
<file path=[Content_Types].xml><?xml version="1.0" encoding="utf-8"?>
<Types xmlns="http://schemas.openxmlformats.org/package/2006/content-types">
  <Default Extension="emf" ContentType="image/x-emf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35D6" w14:textId="45BF07FB" w:rsidR="00EE0B89" w:rsidRPr="00EE0B89" w:rsidRDefault="00EE0B89" w:rsidP="00EE0B89">
      <w:pPr>
        <w:jc w:val="center"/>
        <w:rPr>
          <w:b/>
          <w:bCs/>
        </w:rPr>
      </w:pPr>
      <w:r w:rsidRPr="00EE0B89">
        <w:rPr>
          <w:b/>
          <w:bCs/>
        </w:rPr>
        <w:t>C</w:t>
      </w:r>
      <w:r w:rsidRPr="00EE0B89">
        <w:rPr>
          <w:b/>
          <w:bCs/>
        </w:rPr>
        <w:t>ollaboration Catalysts</w:t>
      </w:r>
      <w:r w:rsidR="00BF09F6">
        <w:rPr>
          <w:b/>
          <w:bCs/>
        </w:rPr>
        <w:t xml:space="preserve"> </w:t>
      </w:r>
    </w:p>
    <w:p w14:paraId="567D1B32" w14:textId="77777777" w:rsidR="00EE0B89" w:rsidRPr="00EE0B89" w:rsidRDefault="00EE0B89" w:rsidP="00EE0B89">
      <w:pPr>
        <w:jc w:val="center"/>
        <w:rPr>
          <w:b/>
          <w:bCs/>
        </w:rPr>
      </w:pPr>
      <w:r w:rsidRPr="00EE0B89">
        <w:rPr>
          <w:b/>
          <w:bCs/>
        </w:rPr>
        <w:t>Thursday Oct 9 (9:00 – 10 am Eastern)</w:t>
      </w:r>
    </w:p>
    <w:p w14:paraId="4FE6DC33" w14:textId="1F87CA8B" w:rsidR="00EE0B89" w:rsidRDefault="00EE0B89" w:rsidP="00EE0B89">
      <w:r w:rsidRPr="00EE0B89">
        <w:rPr>
          <w:b/>
          <w:bCs/>
        </w:rPr>
        <w:t>Present:</w:t>
      </w:r>
      <w:r>
        <w:t xml:space="preserve"> Bruce, Cruz, </w:t>
      </w:r>
      <w:r>
        <w:t>KR</w:t>
      </w:r>
      <w:r>
        <w:t xml:space="preserve">, </w:t>
      </w:r>
      <w:r>
        <w:t>Murray, Ron,</w:t>
      </w:r>
      <w:r>
        <w:t xml:space="preserve"> Ryan</w:t>
      </w:r>
      <w:r w:rsidR="00BF09F6">
        <w:t>.</w:t>
      </w:r>
    </w:p>
    <w:p w14:paraId="2871A3E6" w14:textId="258056DB" w:rsidR="00BF09F6" w:rsidRDefault="00BF09F6" w:rsidP="00EE0B89">
      <w:r w:rsidRPr="00BF09F6">
        <w:rPr>
          <w:b/>
          <w:bCs/>
        </w:rPr>
        <w:t>Immediately following:</w:t>
      </w:r>
      <w:r>
        <w:t xml:space="preserve"> </w:t>
      </w:r>
      <w:r>
        <w:t>Beto, Kris</w:t>
      </w:r>
    </w:p>
    <w:p w14:paraId="2674B736" w14:textId="4790D59E" w:rsidR="00EE0B89" w:rsidRDefault="00EE0B89" w:rsidP="00EE0B89">
      <w:r w:rsidRPr="00EE0B89">
        <w:rPr>
          <w:b/>
          <w:bCs/>
        </w:rPr>
        <w:t>Regrets:</w:t>
      </w:r>
      <w:r w:rsidRPr="00EE0B89">
        <w:t xml:space="preserve"> </w:t>
      </w:r>
      <w:r>
        <w:t xml:space="preserve">JJ, John </w:t>
      </w:r>
      <w:r>
        <w:t>W.</w:t>
      </w:r>
    </w:p>
    <w:p w14:paraId="36F96559" w14:textId="0C09320C" w:rsidR="00EE0B89" w:rsidRPr="00EE0B89" w:rsidRDefault="00EE0B89" w:rsidP="00EE0B89">
      <w:pPr>
        <w:jc w:val="center"/>
        <w:rPr>
          <w:b/>
          <w:bCs/>
        </w:rPr>
      </w:pPr>
      <w:r w:rsidRPr="00EE0B89">
        <w:rPr>
          <w:b/>
          <w:bCs/>
        </w:rPr>
        <w:t xml:space="preserve">Meeting Notes / </w:t>
      </w:r>
      <w:r w:rsidRPr="00F6582C">
        <w:rPr>
          <w:b/>
          <w:bCs/>
          <w:highlight w:val="yellow"/>
        </w:rPr>
        <w:t>Action Items</w:t>
      </w:r>
    </w:p>
    <w:p w14:paraId="6CD279BC" w14:textId="4C599D6E" w:rsidR="00EE0B89" w:rsidRDefault="00EE0B89" w:rsidP="00EE0B89">
      <w:r>
        <w:t>Personal check-in / prayer</w:t>
      </w:r>
    </w:p>
    <w:p w14:paraId="619504A6" w14:textId="24F962C6" w:rsidR="00EE0B89" w:rsidRDefault="00EE0B89" w:rsidP="00EE0B89">
      <w:r>
        <w:t>Updates from the regions:</w:t>
      </w:r>
      <w:r w:rsidR="00F6582C">
        <w:t xml:space="preserve"> </w:t>
      </w:r>
    </w:p>
    <w:p w14:paraId="2CE04F1D" w14:textId="6328038F" w:rsidR="00EE0B89" w:rsidRDefault="00EE0B89" w:rsidP="000A255F">
      <w:pPr>
        <w:pStyle w:val="ListParagraph"/>
        <w:numPr>
          <w:ilvl w:val="0"/>
          <w:numId w:val="5"/>
        </w:numPr>
      </w:pPr>
      <w:r w:rsidRPr="000A255F">
        <w:rPr>
          <w:u w:val="single"/>
        </w:rPr>
        <w:t>MENA &amp; CA</w:t>
      </w:r>
      <w:r>
        <w:t xml:space="preserve"> (Murray / KR)</w:t>
      </w:r>
      <w:r w:rsidR="00F6582C">
        <w:t xml:space="preserve"> – MENA regional team meeting quarterly to review national progress. In personal gathering of national C2S leaders planned for Nov 2026 in Turkey. Central Asia team </w:t>
      </w:r>
      <w:r w:rsidR="00F6582C">
        <w:t>meeting to review national progress</w:t>
      </w:r>
      <w:r w:rsidR="00F6582C">
        <w:t xml:space="preserve"> every six weeks</w:t>
      </w:r>
      <w:r w:rsidR="00F6582C">
        <w:t xml:space="preserve">. </w:t>
      </w:r>
    </w:p>
    <w:p w14:paraId="3447DA36" w14:textId="4E43FF0C" w:rsidR="00EE0B89" w:rsidRDefault="00EE0B89" w:rsidP="000A255F">
      <w:pPr>
        <w:pStyle w:val="ListParagraph"/>
        <w:numPr>
          <w:ilvl w:val="0"/>
          <w:numId w:val="5"/>
        </w:numPr>
      </w:pPr>
      <w:r w:rsidRPr="000A255F">
        <w:rPr>
          <w:u w:val="single"/>
        </w:rPr>
        <w:t>Sub-Saharan Africa</w:t>
      </w:r>
      <w:r>
        <w:t xml:space="preserve"> (JJ)</w:t>
      </w:r>
      <w:r>
        <w:t xml:space="preserve"> – </w:t>
      </w:r>
      <w:r w:rsidRPr="000A255F">
        <w:rPr>
          <w:highlight w:val="yellow"/>
        </w:rPr>
        <w:t>Murray</w:t>
      </w:r>
      <w:r>
        <w:t xml:space="preserve"> will check with JJ for update </w:t>
      </w:r>
      <w:r w:rsidR="00FE286D">
        <w:t>and if another CC should be added.</w:t>
      </w:r>
    </w:p>
    <w:p w14:paraId="7FE43B45" w14:textId="1253A563" w:rsidR="000A255F" w:rsidRDefault="00EE0B89" w:rsidP="000A255F">
      <w:pPr>
        <w:pStyle w:val="ListParagraph"/>
        <w:numPr>
          <w:ilvl w:val="0"/>
          <w:numId w:val="5"/>
        </w:numPr>
      </w:pPr>
      <w:r w:rsidRPr="000A255F">
        <w:rPr>
          <w:u w:val="single"/>
        </w:rPr>
        <w:t xml:space="preserve">South Asia </w:t>
      </w:r>
      <w:r w:rsidR="000A255F" w:rsidRPr="000A255F">
        <w:rPr>
          <w:u w:val="single"/>
        </w:rPr>
        <w:t>&amp; India</w:t>
      </w:r>
      <w:r w:rsidR="000A255F">
        <w:t xml:space="preserve"> </w:t>
      </w:r>
      <w:r>
        <w:t>(Ryan and Kris)</w:t>
      </w:r>
      <w:r>
        <w:t xml:space="preserve"> –</w:t>
      </w:r>
      <w:r w:rsidR="00F6582C">
        <w:t xml:space="preserve"> Contacts with several national leaders continuing.</w:t>
      </w:r>
      <w:r>
        <w:t xml:space="preserve"> </w:t>
      </w:r>
      <w:r w:rsidRPr="00FE286D">
        <w:t>Ryan</w:t>
      </w:r>
      <w:r w:rsidR="00FE286D" w:rsidRPr="00FE286D">
        <w:t>, JJ and Kris</w:t>
      </w:r>
      <w:r>
        <w:t xml:space="preserve"> will </w:t>
      </w:r>
      <w:r w:rsidR="00FE286D">
        <w:t>meet shortly to coordinate plans to support the regional teams</w:t>
      </w:r>
      <w:r>
        <w:t>.</w:t>
      </w:r>
    </w:p>
    <w:p w14:paraId="25EB412B" w14:textId="1C27A33E" w:rsidR="00F6582C" w:rsidRDefault="00EE0B89" w:rsidP="000A255F">
      <w:pPr>
        <w:pStyle w:val="ListParagraph"/>
        <w:numPr>
          <w:ilvl w:val="0"/>
          <w:numId w:val="5"/>
        </w:numPr>
      </w:pPr>
      <w:r w:rsidRPr="000A255F">
        <w:rPr>
          <w:u w:val="single"/>
        </w:rPr>
        <w:t>Europe, Oceania, North America</w:t>
      </w:r>
      <w:r>
        <w:t xml:space="preserve"> (Bruce, Cruz, Ron)</w:t>
      </w:r>
      <w:r>
        <w:t xml:space="preserve"> </w:t>
      </w:r>
      <w:r w:rsidR="00F6582C">
        <w:t xml:space="preserve">– Bruce participating in Exponential Europe next week. Exploring </w:t>
      </w:r>
      <w:r w:rsidR="00F6582C">
        <w:t xml:space="preserve">Church Planter’s Leaders Fellowship </w:t>
      </w:r>
      <w:r w:rsidR="00F6582C">
        <w:t>as potential C2S partner in USA.</w:t>
      </w:r>
    </w:p>
    <w:p w14:paraId="297D0844" w14:textId="23960E13" w:rsidR="00EE0B89" w:rsidRDefault="000A255F" w:rsidP="000A255F">
      <w:pPr>
        <w:pStyle w:val="ListParagraph"/>
        <w:numPr>
          <w:ilvl w:val="0"/>
          <w:numId w:val="5"/>
        </w:numPr>
      </w:pPr>
      <w:r>
        <w:rPr>
          <w:u w:val="single"/>
        </w:rPr>
        <w:t>NE</w:t>
      </w:r>
      <w:r w:rsidR="00EE0B89" w:rsidRPr="000A255F">
        <w:rPr>
          <w:u w:val="single"/>
        </w:rPr>
        <w:t xml:space="preserve"> Asia, SE Asia</w:t>
      </w:r>
      <w:r w:rsidR="00EE0B89">
        <w:t xml:space="preserve"> (Beto, J Wagenveld)</w:t>
      </w:r>
      <w:r w:rsidR="00EE0B89">
        <w:t xml:space="preserve"> </w:t>
      </w:r>
      <w:r w:rsidR="00EE0B89">
        <w:t xml:space="preserve">– </w:t>
      </w:r>
      <w:r w:rsidR="00F6582C">
        <w:t xml:space="preserve">SE Asia </w:t>
      </w:r>
      <w:r w:rsidR="00A04505">
        <w:t>gathered in Manila 40 leaders from 6 nations for C2S</w:t>
      </w:r>
      <w:r w:rsidR="00A04505" w:rsidRPr="00A04505">
        <w:t xml:space="preserve"> training in September. </w:t>
      </w:r>
      <w:r w:rsidR="00F6582C" w:rsidRPr="00A04505">
        <w:t xml:space="preserve">Beto met with </w:t>
      </w:r>
      <w:r w:rsidR="00A04505" w:rsidRPr="00A04505">
        <w:t>Stone re NE Asia in effort to strengthen that regional team.</w:t>
      </w:r>
      <w:r>
        <w:t xml:space="preserve"> Will discuss potential additions.</w:t>
      </w:r>
    </w:p>
    <w:p w14:paraId="3CB2D818" w14:textId="6F1DC2C8" w:rsidR="00EE0B89" w:rsidRDefault="00EE0B89" w:rsidP="000A255F">
      <w:pPr>
        <w:pStyle w:val="ListParagraph"/>
        <w:numPr>
          <w:ilvl w:val="0"/>
          <w:numId w:val="5"/>
        </w:numPr>
      </w:pPr>
      <w:r w:rsidRPr="000A255F">
        <w:rPr>
          <w:u w:val="single"/>
        </w:rPr>
        <w:t>Latin America, Caribbean</w:t>
      </w:r>
      <w:r>
        <w:t xml:space="preserve"> (KR, Ron)</w:t>
      </w:r>
      <w:r>
        <w:t xml:space="preserve"> </w:t>
      </w:r>
      <w:r w:rsidR="00A04505">
        <w:t>– growing interest and activity.</w:t>
      </w:r>
    </w:p>
    <w:p w14:paraId="337EF8BD" w14:textId="0E4F094B" w:rsidR="00EE0B89" w:rsidRDefault="00EE0B89" w:rsidP="00EE0B89">
      <w:r>
        <w:t xml:space="preserve">Round robin: </w:t>
      </w:r>
    </w:p>
    <w:p w14:paraId="0BA3929C" w14:textId="084A5E08" w:rsidR="00FE286D" w:rsidRDefault="00FE286D" w:rsidP="00A04505">
      <w:pPr>
        <w:ind w:left="720"/>
      </w:pPr>
      <w:r>
        <w:t xml:space="preserve">Frequency of Collaboration Catalysts “check-ins”? </w:t>
      </w:r>
      <w:r>
        <w:t>Agreed</w:t>
      </w:r>
      <w:r w:rsidR="000A255F">
        <w:t xml:space="preserve"> to </w:t>
      </w:r>
      <w:r w:rsidRPr="000A255F">
        <w:t xml:space="preserve">meet </w:t>
      </w:r>
      <w:r w:rsidRPr="000A255F">
        <w:t>90 mins quarterly.</w:t>
      </w:r>
      <w:r>
        <w:t xml:space="preserve"> </w:t>
      </w:r>
      <w:r w:rsidRPr="00EE0B89">
        <w:rPr>
          <w:highlight w:val="yellow"/>
        </w:rPr>
        <w:t>Murray</w:t>
      </w:r>
      <w:r>
        <w:t xml:space="preserve"> will propose </w:t>
      </w:r>
      <w:r>
        <w:t xml:space="preserve">next </w:t>
      </w:r>
      <w:r>
        <w:t>date.</w:t>
      </w:r>
      <w:r>
        <w:t xml:space="preserve"> </w:t>
      </w:r>
    </w:p>
    <w:p w14:paraId="0EF0DEA0" w14:textId="1791940B" w:rsidR="00BF09F6" w:rsidRDefault="00BF09F6" w:rsidP="00A04505">
      <w:pPr>
        <w:ind w:left="720"/>
      </w:pPr>
      <w:r>
        <w:t xml:space="preserve">What should we aim for between </w:t>
      </w:r>
      <w:proofErr w:type="gramStart"/>
      <w:r w:rsidR="000A255F">
        <w:t>90 day</w:t>
      </w:r>
      <w:proofErr w:type="gramEnd"/>
      <w:r w:rsidR="000A255F">
        <w:t xml:space="preserve"> </w:t>
      </w:r>
      <w:r>
        <w:t xml:space="preserve">meetings? </w:t>
      </w:r>
      <w:r>
        <w:t>(</w:t>
      </w:r>
      <w:proofErr w:type="spellStart"/>
      <w:r>
        <w:rPr>
          <w:highlight w:val="yellow"/>
        </w:rPr>
        <w:t>cf</w:t>
      </w:r>
      <w:proofErr w:type="spellEnd"/>
      <w:r w:rsidRPr="00EE0B89">
        <w:rPr>
          <w:highlight w:val="yellow"/>
        </w:rPr>
        <w:t xml:space="preserve"> slide </w:t>
      </w:r>
      <w:r>
        <w:rPr>
          <w:highlight w:val="yellow"/>
        </w:rPr>
        <w:t xml:space="preserve">5 </w:t>
      </w:r>
      <w:r w:rsidRPr="00EE0B89">
        <w:rPr>
          <w:highlight w:val="yellow"/>
        </w:rPr>
        <w:t>of Jethro.pptx</w:t>
      </w:r>
      <w:r>
        <w:t>)</w:t>
      </w:r>
      <w:r w:rsidR="000A255F" w:rsidRPr="000A255F">
        <w:t xml:space="preserve"> </w:t>
      </w:r>
      <w:r w:rsidR="000A255F">
        <w:object w:dxaOrig="1520" w:dyaOrig="987" w14:anchorId="378B90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5pt;height:49.55pt" o:ole="">
            <v:imagedata r:id="rId5" o:title=""/>
          </v:shape>
          <o:OLEObject Type="Embed" ProgID="PowerPoint.Show.12" ShapeID="_x0000_i1025" DrawAspect="Icon" ObjectID="_1821510009" r:id="rId6"/>
        </w:object>
      </w:r>
    </w:p>
    <w:p w14:paraId="3A8535E0" w14:textId="280606D7" w:rsidR="00BF09F6" w:rsidRDefault="00BF09F6" w:rsidP="00BF09F6">
      <w:pPr>
        <w:pStyle w:val="ListParagraph"/>
        <w:numPr>
          <w:ilvl w:val="1"/>
          <w:numId w:val="1"/>
        </w:numPr>
        <w:ind w:left="1440"/>
      </w:pPr>
      <w:r>
        <w:t>At least one conversation between Collaboration Catalyst</w:t>
      </w:r>
      <w:r w:rsidR="000A255F">
        <w:t>s</w:t>
      </w:r>
      <w:r>
        <w:t xml:space="preserve"> for your cluster. </w:t>
      </w:r>
    </w:p>
    <w:p w14:paraId="346888BF" w14:textId="6F60E796" w:rsidR="00BF09F6" w:rsidRDefault="00BF09F6" w:rsidP="00BF09F6">
      <w:pPr>
        <w:pStyle w:val="ListParagraph"/>
        <w:numPr>
          <w:ilvl w:val="1"/>
          <w:numId w:val="1"/>
        </w:numPr>
        <w:ind w:left="1440"/>
      </w:pPr>
      <w:r>
        <w:t>At least one conversation</w:t>
      </w:r>
      <w:r>
        <w:t xml:space="preserve"> with each regional team </w:t>
      </w:r>
      <w:r w:rsidR="000A255F">
        <w:t xml:space="preserve">in your cluster </w:t>
      </w:r>
      <w:r>
        <w:t>including:</w:t>
      </w:r>
    </w:p>
    <w:p w14:paraId="5656EBA0" w14:textId="73A16551" w:rsidR="00BF09F6" w:rsidRPr="00BF09F6" w:rsidRDefault="00BF09F6" w:rsidP="00BF09F6">
      <w:pPr>
        <w:numPr>
          <w:ilvl w:val="0"/>
          <w:numId w:val="3"/>
        </w:numPr>
        <w:tabs>
          <w:tab w:val="num" w:pos="1080"/>
        </w:tabs>
        <w:ind w:left="1800"/>
      </w:pPr>
      <w:r w:rsidRPr="00BF09F6">
        <w:t>Relational update &amp; prayer</w:t>
      </w:r>
    </w:p>
    <w:p w14:paraId="5F9A4266" w14:textId="77777777" w:rsidR="00BF09F6" w:rsidRPr="00BF09F6" w:rsidRDefault="00BF09F6" w:rsidP="00BF09F6">
      <w:pPr>
        <w:numPr>
          <w:ilvl w:val="0"/>
          <w:numId w:val="3"/>
        </w:numPr>
        <w:tabs>
          <w:tab w:val="num" w:pos="1080"/>
        </w:tabs>
        <w:ind w:left="1800"/>
      </w:pPr>
      <w:r w:rsidRPr="00BF09F6">
        <w:t>What are your current objectives in the region?</w:t>
      </w:r>
    </w:p>
    <w:p w14:paraId="3BF224C3" w14:textId="77777777" w:rsidR="00BF09F6" w:rsidRPr="00BF09F6" w:rsidRDefault="00BF09F6" w:rsidP="00BF09F6">
      <w:pPr>
        <w:numPr>
          <w:ilvl w:val="0"/>
          <w:numId w:val="3"/>
        </w:numPr>
        <w:tabs>
          <w:tab w:val="num" w:pos="1080"/>
        </w:tabs>
        <w:ind w:left="1800"/>
      </w:pPr>
      <w:r w:rsidRPr="00BF09F6">
        <w:t>Where are you stuck?</w:t>
      </w:r>
    </w:p>
    <w:p w14:paraId="53792148" w14:textId="77777777" w:rsidR="00BF09F6" w:rsidRPr="00BF09F6" w:rsidRDefault="00BF09F6" w:rsidP="00BF09F6">
      <w:pPr>
        <w:numPr>
          <w:ilvl w:val="0"/>
          <w:numId w:val="3"/>
        </w:numPr>
        <w:tabs>
          <w:tab w:val="num" w:pos="1080"/>
        </w:tabs>
        <w:ind w:left="1800"/>
      </w:pPr>
      <w:r w:rsidRPr="00BF09F6">
        <w:t>Are C2S members functioning in unity?</w:t>
      </w:r>
    </w:p>
    <w:p w14:paraId="68FEBC31" w14:textId="77777777" w:rsidR="00BF09F6" w:rsidRPr="00BF09F6" w:rsidRDefault="00BF09F6" w:rsidP="00BF09F6">
      <w:pPr>
        <w:numPr>
          <w:ilvl w:val="0"/>
          <w:numId w:val="3"/>
        </w:numPr>
        <w:tabs>
          <w:tab w:val="num" w:pos="1080"/>
        </w:tabs>
        <w:ind w:left="1800"/>
      </w:pPr>
      <w:r w:rsidRPr="00BF09F6">
        <w:lastRenderedPageBreak/>
        <w:t>(What is your financial reality?)</w:t>
      </w:r>
    </w:p>
    <w:p w14:paraId="1B34FB80" w14:textId="73D19DD2" w:rsidR="00A04505" w:rsidRDefault="00FE286D" w:rsidP="00A04505">
      <w:pPr>
        <w:ind w:left="720"/>
      </w:pPr>
      <w:r>
        <w:t>What should we cover each quarter</w:t>
      </w:r>
      <w:r w:rsidR="00BF09F6">
        <w:t xml:space="preserve"> during our Collaboration Catalyst check-in</w:t>
      </w:r>
      <w:r w:rsidR="000A255F">
        <w:t xml:space="preserve"> mtg</w:t>
      </w:r>
      <w:r>
        <w:t xml:space="preserve">? </w:t>
      </w:r>
      <w:r w:rsidR="00A04505">
        <w:t>(</w:t>
      </w:r>
      <w:proofErr w:type="spellStart"/>
      <w:r w:rsidR="00BF09F6">
        <w:rPr>
          <w:highlight w:val="yellow"/>
        </w:rPr>
        <w:t>cf</w:t>
      </w:r>
      <w:proofErr w:type="spellEnd"/>
      <w:r w:rsidR="00A04505" w:rsidRPr="00EE0B89">
        <w:rPr>
          <w:highlight w:val="yellow"/>
        </w:rPr>
        <w:t xml:space="preserve"> slide </w:t>
      </w:r>
      <w:r>
        <w:rPr>
          <w:highlight w:val="yellow"/>
        </w:rPr>
        <w:t xml:space="preserve">5 </w:t>
      </w:r>
      <w:r w:rsidR="00A04505" w:rsidRPr="00EE0B89">
        <w:rPr>
          <w:highlight w:val="yellow"/>
        </w:rPr>
        <w:t>of Jethro.pptx</w:t>
      </w:r>
      <w:r w:rsidR="00A04505">
        <w:t>)</w:t>
      </w:r>
    </w:p>
    <w:p w14:paraId="6340B5BF" w14:textId="18A8C592" w:rsidR="00FE286D" w:rsidRPr="00FE286D" w:rsidRDefault="000A255F" w:rsidP="00FE286D">
      <w:pPr>
        <w:numPr>
          <w:ilvl w:val="0"/>
          <w:numId w:val="2"/>
        </w:numPr>
        <w:tabs>
          <w:tab w:val="num" w:pos="720"/>
        </w:tabs>
      </w:pPr>
      <w:r>
        <w:t>We will s</w:t>
      </w:r>
      <w:r w:rsidR="00FE286D" w:rsidRPr="00FE286D">
        <w:t>hare update</w:t>
      </w:r>
      <w:r>
        <w:t>s</w:t>
      </w:r>
      <w:r w:rsidR="00FE286D" w:rsidRPr="00FE286D">
        <w:t xml:space="preserve"> on regional team</w:t>
      </w:r>
      <w:r>
        <w:t>s’</w:t>
      </w:r>
      <w:r w:rsidR="00FE286D" w:rsidRPr="00FE286D">
        <w:t xml:space="preserve"> activity in support of national C2S teams.</w:t>
      </w:r>
    </w:p>
    <w:p w14:paraId="448950DB" w14:textId="77777777" w:rsidR="00FE286D" w:rsidRPr="00FE286D" w:rsidRDefault="00FE286D" w:rsidP="00FE286D">
      <w:pPr>
        <w:numPr>
          <w:ilvl w:val="0"/>
          <w:numId w:val="2"/>
        </w:numPr>
        <w:tabs>
          <w:tab w:val="num" w:pos="720"/>
        </w:tabs>
      </w:pPr>
      <w:r w:rsidRPr="00FE286D">
        <w:t>Is the regional team healthy? (red, yellow, green)</w:t>
      </w:r>
    </w:p>
    <w:p w14:paraId="62EFADAF" w14:textId="77777777" w:rsidR="00FE286D" w:rsidRDefault="00FE286D" w:rsidP="00FE286D">
      <w:pPr>
        <w:numPr>
          <w:ilvl w:val="0"/>
          <w:numId w:val="2"/>
        </w:numPr>
        <w:tabs>
          <w:tab w:val="num" w:pos="720"/>
        </w:tabs>
      </w:pPr>
      <w:r w:rsidRPr="00FE286D">
        <w:t>Has the regional team had contact with national leaders in each country in the last 90 days?</w:t>
      </w:r>
    </w:p>
    <w:p w14:paraId="08A7B59F" w14:textId="5DBCB690" w:rsidR="00FE286D" w:rsidRPr="00FE286D" w:rsidRDefault="000A255F" w:rsidP="00FE286D">
      <w:pPr>
        <w:numPr>
          <w:ilvl w:val="0"/>
          <w:numId w:val="2"/>
        </w:numPr>
        <w:tabs>
          <w:tab w:val="num" w:pos="720"/>
        </w:tabs>
      </w:pPr>
      <w:r>
        <w:t>Has our dashboard been updated?</w:t>
      </w:r>
    </w:p>
    <w:p w14:paraId="36255860" w14:textId="367EFD1F" w:rsidR="007F5DC9" w:rsidRDefault="007F5DC9" w:rsidP="00EE0B89">
      <w:pPr>
        <w:ind w:left="720"/>
      </w:pPr>
      <w:r>
        <w:t xml:space="preserve">We need to be careful to support regional teams in their work </w:t>
      </w:r>
      <w:r w:rsidR="00A04505">
        <w:t xml:space="preserve">and </w:t>
      </w:r>
      <w:r>
        <w:t xml:space="preserve">not do the work of </w:t>
      </w:r>
      <w:r w:rsidR="00A04505">
        <w:t xml:space="preserve">our </w:t>
      </w:r>
      <w:r>
        <w:t>regional team</w:t>
      </w:r>
      <w:r w:rsidR="00A04505">
        <w:t>s</w:t>
      </w:r>
      <w:r>
        <w:t>.</w:t>
      </w:r>
    </w:p>
    <w:p w14:paraId="1E76B9A7" w14:textId="77777777" w:rsidR="00A369A3" w:rsidRDefault="00BF09F6" w:rsidP="00EE0B89">
      <w:r>
        <w:t>Next CC meeting</w:t>
      </w:r>
      <w:r w:rsidR="00A369A3">
        <w:t xml:space="preserve">: </w:t>
      </w:r>
    </w:p>
    <w:p w14:paraId="1D22016F" w14:textId="2EDAFA51" w:rsidR="00014B1E" w:rsidRDefault="00A369A3" w:rsidP="00A369A3">
      <w:pPr>
        <w:ind w:left="720"/>
      </w:pPr>
      <w:r w:rsidRPr="000A255F">
        <w:rPr>
          <w:highlight w:val="yellow"/>
        </w:rPr>
        <w:t>Wed January 7 (900-10:30 Eastern)</w:t>
      </w:r>
    </w:p>
    <w:p w14:paraId="0AB8F310" w14:textId="2BB4A51B" w:rsidR="00A04505" w:rsidRPr="00EE0B89" w:rsidRDefault="00A369A3" w:rsidP="000A255F">
      <w:pPr>
        <w:ind w:left="720"/>
      </w:pPr>
      <w:r>
        <w:t xml:space="preserve">Key topic: </w:t>
      </w:r>
      <w:r w:rsidR="000A255F">
        <w:t xml:space="preserve">2026 dates and topics for </w:t>
      </w:r>
      <w:r w:rsidR="00A04505" w:rsidRPr="000A255F">
        <w:rPr>
          <w:highlight w:val="yellow"/>
        </w:rPr>
        <w:t>90 day “Learning Communities” for national teams</w:t>
      </w:r>
      <w:r w:rsidR="000A255F">
        <w:t xml:space="preserve"> in our clusters. </w:t>
      </w:r>
    </w:p>
    <w:sectPr w:rsidR="00A04505" w:rsidRPr="00EE0B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509"/>
    <w:multiLevelType w:val="hybridMultilevel"/>
    <w:tmpl w:val="8FE6E3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E3175"/>
    <w:multiLevelType w:val="hybridMultilevel"/>
    <w:tmpl w:val="0698427E"/>
    <w:lvl w:ilvl="0" w:tplc="C3C01E34">
      <w:numFmt w:val="bullet"/>
      <w:lvlText w:val="•"/>
      <w:lvlJc w:val="left"/>
      <w:pPr>
        <w:ind w:left="1068" w:hanging="708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0C5F"/>
    <w:multiLevelType w:val="hybridMultilevel"/>
    <w:tmpl w:val="1FF4388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0465F3"/>
    <w:multiLevelType w:val="hybridMultilevel"/>
    <w:tmpl w:val="C72090E4"/>
    <w:lvl w:ilvl="0" w:tplc="F82A1B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7DA83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6810C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8F6C9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8948F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872E5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DFB4A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63EE2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D52ECACE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4" w15:restartNumberingAfterBreak="0">
    <w:nsid w:val="71B57657"/>
    <w:multiLevelType w:val="hybridMultilevel"/>
    <w:tmpl w:val="67C0B2E4"/>
    <w:lvl w:ilvl="0" w:tplc="4D0663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D8526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BC325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1780E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9D5AE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055AB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23807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AAEA5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D772E5A6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num w:numId="1" w16cid:durableId="404380468">
    <w:abstractNumId w:val="2"/>
  </w:num>
  <w:num w:numId="2" w16cid:durableId="2086028546">
    <w:abstractNumId w:val="3"/>
  </w:num>
  <w:num w:numId="3" w16cid:durableId="1410955404">
    <w:abstractNumId w:val="4"/>
  </w:num>
  <w:num w:numId="4" w16cid:durableId="1487015309">
    <w:abstractNumId w:val="0"/>
  </w:num>
  <w:num w:numId="5" w16cid:durableId="1116486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7C"/>
    <w:rsid w:val="00014B1E"/>
    <w:rsid w:val="000A255F"/>
    <w:rsid w:val="000A384C"/>
    <w:rsid w:val="007F5DC9"/>
    <w:rsid w:val="009D0A7C"/>
    <w:rsid w:val="00A04505"/>
    <w:rsid w:val="00A369A3"/>
    <w:rsid w:val="00BF09F6"/>
    <w:rsid w:val="00C10AC5"/>
    <w:rsid w:val="00C14372"/>
    <w:rsid w:val="00EE0B89"/>
    <w:rsid w:val="00F6582C"/>
    <w:rsid w:val="00FE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C51B7"/>
  <w15:chartTrackingRefBased/>
  <w15:docId w15:val="{F3D458CE-9D61-4D67-8B3C-5290411C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A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A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A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A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A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A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A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A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A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A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A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PowerPoint_Presentation.ppt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Moerman</dc:creator>
  <cp:keywords/>
  <dc:description/>
  <cp:lastModifiedBy>Murray Moerman</cp:lastModifiedBy>
  <cp:revision>5</cp:revision>
  <dcterms:created xsi:type="dcterms:W3CDTF">2025-10-09T14:15:00Z</dcterms:created>
  <dcterms:modified xsi:type="dcterms:W3CDTF">2025-10-09T17:13:00Z</dcterms:modified>
</cp:coreProperties>
</file>